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05BD19" w14:textId="77777777" w:rsidR="00857103" w:rsidRDefault="00857103" w:rsidP="00857103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</w:p>
    <w:p w14:paraId="339018C9" w14:textId="492D5CEE" w:rsidR="00857103" w:rsidRDefault="00857103" w:rsidP="00857103">
      <w:pPr>
        <w:widowControl/>
        <w:spacing w:line="276" w:lineRule="auto"/>
        <w:ind w:firstLineChars="200" w:firstLine="640"/>
        <w:jc w:val="center"/>
        <w:rPr>
          <w:rFonts w:ascii="Times New Roman" w:eastAsia="仿宋_GB2312" w:hAnsi="Tahoma" w:cs="Times New Roman"/>
          <w:kern w:val="0"/>
          <w:sz w:val="32"/>
          <w:szCs w:val="32"/>
        </w:rPr>
      </w:pP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作品名称：食安浙江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APP</w:t>
      </w:r>
    </w:p>
    <w:p w14:paraId="478766CA" w14:textId="77777777" w:rsidR="00857103" w:rsidRDefault="00857103" w:rsidP="00857103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</w:p>
    <w:p w14:paraId="1966FBD9" w14:textId="77777777" w:rsidR="00857103" w:rsidRDefault="00857103" w:rsidP="00857103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</w:p>
    <w:p w14:paraId="7B6CD371" w14:textId="57DE570D" w:rsidR="00C7639F" w:rsidRDefault="00857103" w:rsidP="00C7639F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  <w:r w:rsidRPr="005B44F3">
        <w:rPr>
          <w:rFonts w:ascii="Times New Roman" w:eastAsia="仿宋_GB2312" w:hAnsi="Tahoma" w:cs="Times New Roman" w:hint="eastAsia"/>
          <w:kern w:val="0"/>
          <w:sz w:val="32"/>
          <w:szCs w:val="32"/>
        </w:rPr>
        <w:t>食品质量安全是“健康中国”和“质量强国”国家战略的重要组成部分，事关民生、民心，是各级政府的工作重心。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食品添加剂的非法使用、滥用和过量使用是食品安全把控的关键环节，也是有关部门抽检的重要内容。本项目聚焦食品添加剂，</w:t>
      </w:r>
      <w:bookmarkStart w:id="0" w:name="OLE_LINK1"/>
      <w:bookmarkStart w:id="1" w:name="OLE_LINK2"/>
      <w:bookmarkStart w:id="2" w:name="OLE_LINK3"/>
      <w:bookmarkStart w:id="3" w:name="OLE_LINK4"/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基于大数据实现对食品添加剂的</w:t>
      </w:r>
      <w:bookmarkEnd w:id="0"/>
      <w:bookmarkEnd w:id="1"/>
      <w:bookmarkEnd w:id="2"/>
      <w:bookmarkEnd w:id="3"/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知识图谱挖掘、时空演化分析和全过程溯源。</w:t>
      </w:r>
      <w:r w:rsidRPr="005B44F3">
        <w:rPr>
          <w:rFonts w:ascii="Times New Roman" w:eastAsia="仿宋_GB2312" w:hAnsi="Tahoma" w:cs="Times New Roman" w:hint="eastAsia"/>
          <w:kern w:val="0"/>
          <w:sz w:val="32"/>
          <w:szCs w:val="32"/>
        </w:rPr>
        <w:t>本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项目的数据来源包括三个：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1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）政府开发数据平台中的“</w:t>
      </w:r>
      <w:r w:rsidRPr="00EE79E4">
        <w:rPr>
          <w:rFonts w:ascii="Times New Roman" w:eastAsia="仿宋_GB2312" w:hAnsi="Tahoma" w:cs="Times New Roman" w:hint="eastAsia"/>
          <w:kern w:val="0"/>
          <w:sz w:val="32"/>
          <w:szCs w:val="32"/>
        </w:rPr>
        <w:t>食品监督抽查不合格信息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”公开数据集</w:t>
      </w:r>
      <w:r w:rsidR="00C7639F">
        <w:rPr>
          <w:rFonts w:ascii="Times New Roman" w:eastAsia="仿宋_GB2312" w:hAnsi="Tahoma" w:cs="Times New Roman" w:hint="eastAsia"/>
          <w:kern w:val="0"/>
          <w:sz w:val="32"/>
          <w:szCs w:val="32"/>
        </w:rPr>
        <w:t>（代码</w:t>
      </w:r>
      <w:r w:rsidR="00C7639F" w:rsidRPr="00C7639F">
        <w:rPr>
          <w:rFonts w:ascii="Times New Roman" w:eastAsia="仿宋_GB2312" w:hAnsi="Tahoma" w:cs="Times New Roman"/>
          <w:kern w:val="0"/>
          <w:sz w:val="32"/>
          <w:szCs w:val="32"/>
        </w:rPr>
        <w:t>cata_4370</w:t>
      </w:r>
      <w:r w:rsidR="00C7639F">
        <w:rPr>
          <w:rFonts w:ascii="Times New Roman" w:eastAsia="仿宋_GB2312" w:hAnsi="Tahoma" w:cs="Times New Roman" w:hint="eastAsia"/>
          <w:kern w:val="0"/>
          <w:sz w:val="32"/>
          <w:szCs w:val="32"/>
        </w:rPr>
        <w:t>）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。从中可以提取各类被抽检食品和违规添加物的关联及</w:t>
      </w:r>
      <w:r w:rsidR="00C7639F">
        <w:rPr>
          <w:rFonts w:ascii="Times New Roman" w:eastAsia="仿宋_GB2312" w:hAnsi="Tahoma" w:cs="Times New Roman" w:hint="eastAsia"/>
          <w:kern w:val="0"/>
          <w:sz w:val="32"/>
          <w:szCs w:val="32"/>
        </w:rPr>
        <w:t>频次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强度。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2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）与食品质量安全相关的网络文本，包括新闻报道、消费者舆情、政府通报。从中挖掘违规添加物的时空演化特征</w:t>
      </w:r>
      <w:r w:rsidR="00474BD0">
        <w:rPr>
          <w:rFonts w:ascii="Times New Roman" w:eastAsia="仿宋_GB2312" w:hAnsi="Tahoma" w:cs="Times New Roman" w:hint="eastAsia"/>
          <w:kern w:val="0"/>
          <w:sz w:val="32"/>
          <w:szCs w:val="32"/>
        </w:rPr>
        <w:t>，同时可以不断更新</w:t>
      </w:r>
      <w:r w:rsidR="004F7795">
        <w:rPr>
          <w:rFonts w:ascii="Times New Roman" w:eastAsia="仿宋_GB2312" w:hAnsi="Tahoma" w:cs="Times New Roman" w:hint="eastAsia"/>
          <w:kern w:val="0"/>
          <w:sz w:val="32"/>
          <w:szCs w:val="32"/>
        </w:rPr>
        <w:t>知识图谱中</w:t>
      </w:r>
      <w:r w:rsidR="00474BD0">
        <w:rPr>
          <w:rFonts w:ascii="Times New Roman" w:eastAsia="仿宋_GB2312" w:hAnsi="Tahoma" w:cs="Times New Roman" w:hint="eastAsia"/>
          <w:kern w:val="0"/>
          <w:sz w:val="32"/>
          <w:szCs w:val="32"/>
        </w:rPr>
        <w:t>食品</w:t>
      </w:r>
      <w:r w:rsidR="004F7795">
        <w:rPr>
          <w:rFonts w:ascii="Times New Roman" w:eastAsia="仿宋_GB2312" w:hAnsi="Tahoma" w:cs="Times New Roman" w:hint="eastAsia"/>
          <w:kern w:val="0"/>
          <w:sz w:val="32"/>
          <w:szCs w:val="32"/>
        </w:rPr>
        <w:t>实体</w:t>
      </w:r>
      <w:r w:rsidR="00474BD0">
        <w:rPr>
          <w:rFonts w:ascii="Times New Roman" w:eastAsia="仿宋_GB2312" w:hAnsi="Tahoma" w:cs="Times New Roman" w:hint="eastAsia"/>
          <w:kern w:val="0"/>
          <w:sz w:val="32"/>
          <w:szCs w:val="32"/>
        </w:rPr>
        <w:t>与违规添加物的关联强度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。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3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</w:t>
      </w:r>
      <w:r w:rsidRPr="005B44F3">
        <w:rPr>
          <w:rFonts w:ascii="Times New Roman" w:eastAsia="仿宋_GB2312" w:hAnsi="Tahoma" w:cs="Times New Roman" w:hint="eastAsia"/>
          <w:kern w:val="0"/>
          <w:sz w:val="32"/>
          <w:szCs w:val="32"/>
        </w:rPr>
        <w:t>与本省标杆企业开展合作，从企业采集生产加工过程中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食品添加剂相关的</w:t>
      </w:r>
      <w:r w:rsidRPr="005B44F3">
        <w:rPr>
          <w:rFonts w:ascii="Times New Roman" w:eastAsia="仿宋_GB2312" w:hAnsi="Tahoma" w:cs="Times New Roman" w:hint="eastAsia"/>
          <w:kern w:val="0"/>
          <w:sz w:val="32"/>
          <w:szCs w:val="32"/>
        </w:rPr>
        <w:t>感官、理化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和</w:t>
      </w:r>
      <w:r w:rsidRPr="005B44F3">
        <w:rPr>
          <w:rFonts w:ascii="Times New Roman" w:eastAsia="仿宋_GB2312" w:hAnsi="Tahoma" w:cs="Times New Roman" w:hint="eastAsia"/>
          <w:kern w:val="0"/>
          <w:sz w:val="32"/>
          <w:szCs w:val="32"/>
        </w:rPr>
        <w:t>生化质量数据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。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lastRenderedPageBreak/>
        <w:t>该部分数据作为食品添加剂的公开溯源信息。</w:t>
      </w:r>
    </w:p>
    <w:p w14:paraId="0A0ECDD1" w14:textId="6FB38809" w:rsidR="00E11DAA" w:rsidRDefault="00857103" w:rsidP="00C7639F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本系统的目标用户为普通公众，将为用户提供以下功能：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1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）食品添加剂百科。提供每一种添加剂的化学信息、毒理信息、</w:t>
      </w:r>
      <w:r w:rsidR="00E11DAA">
        <w:rPr>
          <w:rFonts w:ascii="Times New Roman" w:eastAsia="仿宋_GB2312" w:hAnsi="Tahoma" w:cs="Times New Roman" w:hint="eastAsia"/>
          <w:kern w:val="0"/>
          <w:sz w:val="32"/>
          <w:szCs w:val="32"/>
        </w:rPr>
        <w:t>易感食品、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鉴别方法。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2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）知识图谱。通过关联规则学习和文本挖掘技术，获取各种食品类型和相应添加剂的关联强度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/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支持度，形成食品实体和化学添加剂实体的知识图谱。通过交互式可视化技术，用户可以了解感兴趣食品易滥用的添加剂种类</w:t>
      </w:r>
      <w:r w:rsidR="0030397E">
        <w:rPr>
          <w:rFonts w:ascii="Times New Roman" w:eastAsia="仿宋_GB2312" w:hAnsi="Tahoma" w:cs="Times New Roman" w:hint="eastAsia"/>
          <w:kern w:val="0"/>
          <w:sz w:val="32"/>
          <w:szCs w:val="32"/>
        </w:rPr>
        <w:t>和风险程度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。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3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）食品添加剂安全事件的时空演化。通过实时挖掘食品安全事件，提取食品、化学添加剂、时间和空间等信息，实现时空可视化，便于用户掌握食品添加剂事件的区域性和季节性特征。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4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）食品添加剂的全程溯源。通过与</w:t>
      </w:r>
      <w:r w:rsidRPr="005B44F3">
        <w:rPr>
          <w:rFonts w:ascii="Times New Roman" w:eastAsia="仿宋_GB2312" w:hAnsi="Tahoma" w:cs="Times New Roman" w:hint="eastAsia"/>
          <w:kern w:val="0"/>
          <w:sz w:val="32"/>
          <w:szCs w:val="32"/>
        </w:rPr>
        <w:t>本省标杆企业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的合作，全程采集并向用户公开食品添加剂的使用和检测数据，增加食品添加剂使用的透明度。</w:t>
      </w:r>
    </w:p>
    <w:p w14:paraId="1D5A5717" w14:textId="77777777" w:rsidR="00E11DAA" w:rsidRDefault="00E11DAA">
      <w:pPr>
        <w:widowControl/>
        <w:spacing w:after="160" w:line="259" w:lineRule="auto"/>
        <w:jc w:val="left"/>
        <w:rPr>
          <w:rFonts w:ascii="Times New Roman" w:eastAsia="仿宋_GB2312" w:hAnsi="Tahoma" w:cs="Times New Roman"/>
          <w:kern w:val="0"/>
          <w:sz w:val="32"/>
          <w:szCs w:val="32"/>
        </w:rPr>
      </w:pPr>
      <w:r>
        <w:rPr>
          <w:rFonts w:ascii="Times New Roman" w:eastAsia="仿宋_GB2312" w:hAnsi="Tahoma" w:cs="Times New Roman"/>
          <w:kern w:val="0"/>
          <w:sz w:val="32"/>
          <w:szCs w:val="32"/>
        </w:rPr>
        <w:br w:type="page"/>
      </w:r>
    </w:p>
    <w:p w14:paraId="5D926205" w14:textId="61D92695" w:rsidR="007D0042" w:rsidRDefault="00C95B9F" w:rsidP="00C7639F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  <w:r>
        <w:rPr>
          <w:rFonts w:ascii="Times New Roman" w:eastAsia="仿宋_GB2312" w:hAnsi="Tahoma" w:cs="Times New Roman"/>
          <w:noProof/>
          <w:kern w:val="0"/>
          <w:sz w:val="32"/>
          <w:szCs w:val="32"/>
        </w:rPr>
        <w:lastRenderedPageBreak/>
        <w:object w:dxaOrig="1440" w:dyaOrig="1440" w14:anchorId="5D55B8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-92.5pt;margin-top:-57.95pt;width:614.7pt;height:319.45pt;z-index:251658240;mso-position-horizontal-relative:text;mso-position-vertical-relative:text;mso-width-relative:page;mso-height-relative:page">
            <v:imagedata r:id="rId4" o:title=""/>
          </v:shape>
          <o:OLEObject Type="Embed" ProgID="Visio.Drawing.15" ShapeID="_x0000_s1027" DrawAspect="Content" ObjectID="_1653246908" r:id="rId5"/>
        </w:object>
      </w:r>
    </w:p>
    <w:p w14:paraId="5F1407E8" w14:textId="1BE187AE" w:rsidR="00E11DAA" w:rsidRDefault="00E11DAA" w:rsidP="00E11DAA">
      <w:pPr>
        <w:spacing w:line="360" w:lineRule="auto"/>
        <w:rPr>
          <w:rFonts w:ascii="Times New Roman" w:eastAsia="仿宋_GB2312" w:hAnsi="Tahoma" w:cs="Times New Roman"/>
          <w:kern w:val="0"/>
          <w:sz w:val="32"/>
          <w:szCs w:val="32"/>
        </w:rPr>
      </w:pPr>
    </w:p>
    <w:p w14:paraId="37938677" w14:textId="30BD1B9D" w:rsidR="00E11DAA" w:rsidRDefault="00E11DAA" w:rsidP="00C7639F">
      <w:pPr>
        <w:spacing w:line="360" w:lineRule="auto"/>
        <w:ind w:firstLineChars="200" w:firstLine="420"/>
      </w:pPr>
    </w:p>
    <w:sectPr w:rsidR="00E11DA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U0MDMwMjM3NzMxMbFQ0lEKTi0uzszPAykwqgUAAxHAbiwAAAA="/>
  </w:docVars>
  <w:rsids>
    <w:rsidRoot w:val="00857103"/>
    <w:rsid w:val="00170A21"/>
    <w:rsid w:val="0030397E"/>
    <w:rsid w:val="00474BD0"/>
    <w:rsid w:val="004F7795"/>
    <w:rsid w:val="007511A2"/>
    <w:rsid w:val="00857103"/>
    <w:rsid w:val="00872577"/>
    <w:rsid w:val="00A25A63"/>
    <w:rsid w:val="00C7639F"/>
    <w:rsid w:val="00C95B9F"/>
    <w:rsid w:val="00D2068A"/>
    <w:rsid w:val="00E11DAA"/>
    <w:rsid w:val="00E53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48460D4C"/>
  <w15:chartTrackingRefBased/>
  <w15:docId w15:val="{B17284D9-338C-4552-8F49-67D5191EB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7103"/>
    <w:pPr>
      <w:widowControl w:val="0"/>
      <w:spacing w:after="0" w:line="240" w:lineRule="auto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package" Target="embeddings/Microsoft_Visio_Drawing.vsdx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106</Words>
  <Characters>606</Characters>
  <Application>Microsoft Office Word</Application>
  <DocSecurity>0</DocSecurity>
  <Lines>5</Lines>
  <Paragraphs>1</Paragraphs>
  <ScaleCrop>false</ScaleCrop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Yinsheng</dc:creator>
  <cp:keywords/>
  <dc:description/>
  <cp:lastModifiedBy>Zhang Yinsheng</cp:lastModifiedBy>
  <cp:revision>7</cp:revision>
  <dcterms:created xsi:type="dcterms:W3CDTF">2020-05-28T02:10:00Z</dcterms:created>
  <dcterms:modified xsi:type="dcterms:W3CDTF">2020-06-09T14:29:00Z</dcterms:modified>
</cp:coreProperties>
</file>